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AC6" w:rsidRDefault="00AF6AC6" w:rsidP="00AF6AC6">
      <w:pPr>
        <w:keepNext/>
        <w:keepLines/>
        <w:spacing w:before="120"/>
        <w:ind w:right="40" w:firstLine="720"/>
        <w:jc w:val="center"/>
      </w:pPr>
      <w:bookmarkStart w:id="0" w:name="bookmark1"/>
      <w:r>
        <w:rPr>
          <w:rStyle w:val="Heading1"/>
          <w:rFonts w:eastAsia="Segoe UI"/>
        </w:rPr>
        <w:t>Đ</w:t>
      </w:r>
      <w:r>
        <w:rPr>
          <w:rStyle w:val="Heading1"/>
          <w:rFonts w:eastAsia="Segoe UI"/>
          <w:lang w:val="en-US"/>
        </w:rPr>
        <w:t>Ề</w:t>
      </w:r>
      <w:r>
        <w:rPr>
          <w:rStyle w:val="Heading1"/>
          <w:rFonts w:eastAsia="Segoe UI"/>
        </w:rPr>
        <w:t xml:space="preserve"> CƯƠNG BÁO CÁO</w:t>
      </w:r>
      <w:bookmarkEnd w:id="0"/>
    </w:p>
    <w:p w:rsidR="00AF6AC6" w:rsidRDefault="00AF6AC6" w:rsidP="00AF6AC6">
      <w:pPr>
        <w:spacing w:before="120"/>
        <w:ind w:right="40" w:firstLine="720"/>
      </w:pPr>
      <w:r>
        <w:rPr>
          <w:rStyle w:val="Bodytext8NotItalic"/>
          <w:rFonts w:eastAsia="Segoe UI"/>
          <w:b w:val="0"/>
          <w:bCs w:val="0"/>
        </w:rPr>
        <w:t>Sơ kết 05 năm thực hiện Chỉ thị số 18-CT/TU ngày 07/7/2014</w:t>
      </w:r>
      <w:r>
        <w:rPr>
          <w:rStyle w:val="Bodytext8NotItalic"/>
          <w:rFonts w:eastAsia="Segoe UI"/>
          <w:b w:val="0"/>
          <w:bCs w:val="0"/>
        </w:rPr>
        <w:br/>
        <w:t xml:space="preserve">của Ban Thường vụ Tỉnh ủy về </w:t>
      </w:r>
      <w:r>
        <w:rPr>
          <w:rStyle w:val="Bodytext8"/>
          <w:rFonts w:eastAsia="Segoe UI"/>
          <w:b w:val="0"/>
          <w:bCs w:val="0"/>
          <w:i w:val="0"/>
          <w:iCs w:val="0"/>
        </w:rPr>
        <w:t>“t</w:t>
      </w:r>
      <w:r>
        <w:rPr>
          <w:rStyle w:val="Bodytext8"/>
          <w:rFonts w:eastAsia="Segoe UI"/>
          <w:b w:val="0"/>
          <w:bCs w:val="0"/>
          <w:i w:val="0"/>
          <w:iCs w:val="0"/>
          <w:lang w:val="en-US"/>
        </w:rPr>
        <w:t>ă</w:t>
      </w:r>
      <w:r>
        <w:rPr>
          <w:rStyle w:val="Bodytext8"/>
          <w:rFonts w:eastAsia="Segoe UI"/>
          <w:b w:val="0"/>
          <w:bCs w:val="0"/>
          <w:i w:val="0"/>
          <w:iCs w:val="0"/>
        </w:rPr>
        <w:t>ng cường sự lãnh, chỉ đạo, n</w:t>
      </w:r>
      <w:r>
        <w:rPr>
          <w:rStyle w:val="Bodytext8"/>
          <w:rFonts w:eastAsia="Segoe UI"/>
          <w:b w:val="0"/>
          <w:bCs w:val="0"/>
          <w:i w:val="0"/>
          <w:iCs w:val="0"/>
          <w:lang w:val="en-US"/>
        </w:rPr>
        <w:t>â</w:t>
      </w:r>
      <w:r>
        <w:rPr>
          <w:rStyle w:val="Bodytext8"/>
          <w:rFonts w:eastAsia="Segoe UI"/>
          <w:b w:val="0"/>
          <w:bCs w:val="0"/>
          <w:i w:val="0"/>
          <w:iCs w:val="0"/>
        </w:rPr>
        <w:t>ng cao</w:t>
      </w:r>
      <w:r>
        <w:rPr>
          <w:rStyle w:val="Bodytext8"/>
          <w:rFonts w:eastAsia="Segoe UI"/>
          <w:b w:val="0"/>
          <w:bCs w:val="0"/>
          <w:i w:val="0"/>
          <w:iCs w:val="0"/>
        </w:rPr>
        <w:br/>
        <w:t>hiệu quả công tác phòng, chống tham nh</w:t>
      </w:r>
      <w:r>
        <w:rPr>
          <w:rStyle w:val="Bodytext8"/>
          <w:rFonts w:eastAsia="Segoe UI"/>
          <w:b w:val="0"/>
          <w:bCs w:val="0"/>
          <w:i w:val="0"/>
          <w:iCs w:val="0"/>
          <w:lang w:val="en-US"/>
        </w:rPr>
        <w:t>ũ</w:t>
      </w:r>
      <w:r>
        <w:rPr>
          <w:rStyle w:val="Bodytext8"/>
          <w:rFonts w:eastAsia="Segoe UI"/>
          <w:b w:val="0"/>
          <w:bCs w:val="0"/>
          <w:i w:val="0"/>
          <w:iCs w:val="0"/>
        </w:rPr>
        <w:t>ng, lãng phí</w:t>
      </w:r>
      <w:r>
        <w:rPr>
          <w:rStyle w:val="Bodytext5105pt"/>
          <w:rFonts w:eastAsia="Segoe UI"/>
        </w:rPr>
        <w:t>”</w:t>
      </w:r>
    </w:p>
    <w:p w:rsidR="00AF6AC6" w:rsidRDefault="00AF6AC6" w:rsidP="00AF6AC6">
      <w:pPr>
        <w:spacing w:before="120"/>
        <w:ind w:right="40" w:firstLine="720"/>
        <w:jc w:val="center"/>
        <w:rPr>
          <w:rStyle w:val="Bodytext5"/>
          <w:rFonts w:eastAsia="Segoe UI"/>
          <w:i w:val="0"/>
          <w:iCs w:val="0"/>
        </w:rPr>
      </w:pPr>
      <w:r>
        <w:rPr>
          <w:rStyle w:val="Bodytext5"/>
          <w:rFonts w:eastAsia="Segoe UI"/>
          <w:i w:val="0"/>
          <w:iCs w:val="0"/>
        </w:rPr>
        <w:t>(m</w:t>
      </w:r>
      <w:r>
        <w:rPr>
          <w:rStyle w:val="Bodytext5"/>
          <w:rFonts w:eastAsia="Segoe UI"/>
          <w:i w:val="0"/>
          <w:iCs w:val="0"/>
          <w:lang w:val="en-US"/>
        </w:rPr>
        <w:t>ố</w:t>
      </w:r>
      <w:r>
        <w:rPr>
          <w:rStyle w:val="Bodytext5"/>
          <w:rFonts w:eastAsia="Segoe UI"/>
          <w:i w:val="0"/>
          <w:iCs w:val="0"/>
        </w:rPr>
        <w:t xml:space="preserve">c báo cáo thời gian </w:t>
      </w:r>
      <w:r w:rsidRPr="008C5D7C">
        <w:rPr>
          <w:rStyle w:val="Bodytext5Bold"/>
          <w:rFonts w:eastAsia="Segoe UI"/>
          <w:i w:val="0"/>
          <w:iCs w:val="0"/>
        </w:rPr>
        <w:t>từ</w:t>
      </w:r>
      <w:r>
        <w:rPr>
          <w:rStyle w:val="Bodytext5Bold"/>
          <w:rFonts w:eastAsia="Segoe UI"/>
          <w:i w:val="0"/>
          <w:iCs w:val="0"/>
        </w:rPr>
        <w:t xml:space="preserve"> </w:t>
      </w:r>
      <w:r>
        <w:rPr>
          <w:rStyle w:val="Bodytext5"/>
          <w:rFonts w:eastAsia="Segoe UI"/>
          <w:i w:val="0"/>
          <w:iCs w:val="0"/>
        </w:rPr>
        <w:t>ngày 01/7/20</w:t>
      </w:r>
      <w:r>
        <w:rPr>
          <w:rStyle w:val="Bodytext5"/>
          <w:rFonts w:eastAsia="Segoe UI"/>
          <w:i w:val="0"/>
          <w:iCs w:val="0"/>
          <w:lang w:val="en-US"/>
        </w:rPr>
        <w:t>1</w:t>
      </w:r>
      <w:r>
        <w:rPr>
          <w:rStyle w:val="Bodytext5"/>
          <w:rFonts w:eastAsia="Segoe UI"/>
          <w:i w:val="0"/>
          <w:iCs w:val="0"/>
        </w:rPr>
        <w:t xml:space="preserve">4 đến </w:t>
      </w:r>
      <w:r>
        <w:rPr>
          <w:rStyle w:val="Bodytext5"/>
          <w:rFonts w:eastAsia="Segoe UI"/>
          <w:i w:val="0"/>
          <w:iCs w:val="0"/>
          <w:lang w:val="en-US"/>
        </w:rPr>
        <w:t>ngày báo cáo</w:t>
      </w:r>
      <w:r>
        <w:rPr>
          <w:rStyle w:val="Bodytext5"/>
          <w:rFonts w:eastAsia="Segoe UI"/>
          <w:i w:val="0"/>
          <w:iCs w:val="0"/>
        </w:rPr>
        <w:t>)</w:t>
      </w:r>
    </w:p>
    <w:p w:rsidR="00AF6AC6" w:rsidRDefault="00AF6AC6" w:rsidP="00AF6AC6">
      <w:pPr>
        <w:spacing w:before="120"/>
        <w:ind w:right="40" w:firstLine="720"/>
        <w:jc w:val="center"/>
      </w:pPr>
      <w:r>
        <w:rPr>
          <w:noProof/>
        </w:rPr>
        <mc:AlternateContent>
          <mc:Choice Requires="wps">
            <w:drawing>
              <wp:anchor distT="0" distB="0" distL="114300" distR="114300" simplePos="0" relativeHeight="251659264" behindDoc="0" locked="0" layoutInCell="1" allowOverlap="1" wp14:anchorId="1DBFB3F5" wp14:editId="5E67712E">
                <wp:simplePos x="0" y="0"/>
                <wp:positionH relativeFrom="column">
                  <wp:posOffset>2075952</wp:posOffset>
                </wp:positionH>
                <wp:positionV relativeFrom="paragraph">
                  <wp:posOffset>62756</wp:posOffset>
                </wp:positionV>
                <wp:extent cx="1828800" cy="0"/>
                <wp:effectExtent l="24765" t="23495" r="22860" b="24130"/>
                <wp:wrapNone/>
                <wp:docPr id="4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8100"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52C3A4" id="_x0000_t32" coordsize="21600,21600" o:spt="32" o:oned="t" path="m,l21600,21600e" filled="f">
                <v:path arrowok="t" fillok="f" o:connecttype="none"/>
                <o:lock v:ext="edit" shapetype="t"/>
              </v:shapetype>
              <v:shape id="AutoShape 24" o:spid="_x0000_s1026" type="#_x0000_t32" style="position:absolute;margin-left:163.45pt;margin-top:4.95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" strokecolor="black [3213]" strokeweight="3pt">
                <v:shadow color="#7f7f7f [1601]" opacity=".5" offset="1pt"/>
              </v:shape>
            </w:pict>
          </mc:Fallback>
        </mc:AlternateContent>
      </w:r>
    </w:p>
    <w:p w:rsidR="00AF6AC6" w:rsidRPr="00411CEE" w:rsidRDefault="00AF6AC6" w:rsidP="00AF6AC6">
      <w:pPr>
        <w:tabs>
          <w:tab w:val="left" w:pos="978"/>
        </w:tabs>
        <w:spacing w:before="120"/>
        <w:ind w:firstLine="720"/>
        <w:jc w:val="both"/>
      </w:pPr>
      <w:r w:rsidRPr="00411CEE">
        <w:rPr>
          <w:rStyle w:val="Bodytext7"/>
          <w:rFonts w:eastAsia="Segoe UI"/>
          <w:b w:val="0"/>
          <w:bCs w:val="0"/>
          <w:lang w:val="en-US"/>
        </w:rPr>
        <w:t xml:space="preserve">I. </w:t>
      </w:r>
      <w:r w:rsidRPr="00411CEE">
        <w:rPr>
          <w:rStyle w:val="Bodytext7"/>
          <w:rFonts w:eastAsia="Segoe UI"/>
          <w:b w:val="0"/>
          <w:bCs w:val="0"/>
        </w:rPr>
        <w:t>ĐẶC ĐI</w:t>
      </w:r>
      <w:r w:rsidRPr="00411CEE">
        <w:rPr>
          <w:rStyle w:val="Bodytext7"/>
          <w:rFonts w:eastAsia="Segoe UI"/>
          <w:b w:val="0"/>
          <w:bCs w:val="0"/>
          <w:lang w:val="en-US"/>
        </w:rPr>
        <w:t>Ể</w:t>
      </w:r>
      <w:r w:rsidRPr="00411CEE">
        <w:rPr>
          <w:rStyle w:val="Bodytext7"/>
          <w:rFonts w:eastAsia="Segoe UI"/>
          <w:b w:val="0"/>
          <w:bCs w:val="0"/>
        </w:rPr>
        <w:t>M TÌNH HÌNH</w:t>
      </w:r>
    </w:p>
    <w:p w:rsidR="00AF6AC6" w:rsidRDefault="00AF6AC6" w:rsidP="00AF6AC6">
      <w:pPr>
        <w:spacing w:before="120"/>
        <w:ind w:firstLine="720"/>
        <w:jc w:val="both"/>
      </w:pPr>
      <w:r w:rsidRPr="00411CEE">
        <w:rPr>
          <w:rStyle w:val="Bodytext2"/>
          <w:rFonts w:eastAsia="Segoe UI"/>
        </w:rPr>
        <w:t>Khái quát đặc điểm, tình hình của đơn vị, địa phương; nêu sơ lược những vấn đề</w:t>
      </w:r>
      <w:r>
        <w:rPr>
          <w:rStyle w:val="Bodytext2"/>
          <w:rFonts w:eastAsia="Segoe UI"/>
        </w:rPr>
        <w:t xml:space="preserve"> liên quan (thuận lợi và khó khăn) đến việc triển khai thực hiện Chỉ thị 18-CT/TU ngày 07/7/2014 của Ban Thường vụ Tỉnh ủy.</w:t>
      </w:r>
    </w:p>
    <w:p w:rsidR="00AF6AC6" w:rsidRDefault="00AF6AC6" w:rsidP="00AF6AC6">
      <w:pPr>
        <w:tabs>
          <w:tab w:val="left" w:pos="978"/>
        </w:tabs>
        <w:spacing w:before="120"/>
        <w:ind w:firstLine="720"/>
        <w:jc w:val="both"/>
      </w:pPr>
      <w:r>
        <w:rPr>
          <w:rStyle w:val="Bodytext7"/>
          <w:rFonts w:eastAsia="Segoe UI"/>
          <w:b w:val="0"/>
          <w:bCs w:val="0"/>
          <w:lang w:val="en-US"/>
        </w:rPr>
        <w:t xml:space="preserve">II. </w:t>
      </w:r>
      <w:r>
        <w:rPr>
          <w:rStyle w:val="Bodytext7"/>
          <w:rFonts w:eastAsia="Segoe UI"/>
          <w:b w:val="0"/>
          <w:bCs w:val="0"/>
        </w:rPr>
        <w:t xml:space="preserve">KẾT QUẢ </w:t>
      </w:r>
      <w:r w:rsidRPr="008C5D7C">
        <w:t>CÔNG</w:t>
      </w:r>
      <w:r>
        <w:rPr>
          <w:rStyle w:val="Bodytext7"/>
          <w:rFonts w:eastAsia="Segoe UI"/>
          <w:b w:val="0"/>
          <w:bCs w:val="0"/>
        </w:rPr>
        <w:t xml:space="preserve"> TÁC PHÒNG, C</w:t>
      </w:r>
      <w:r>
        <w:rPr>
          <w:rStyle w:val="Bodytext7"/>
          <w:rFonts w:eastAsia="Segoe UI"/>
          <w:b w:val="0"/>
          <w:bCs w:val="0"/>
          <w:lang w:val="en-US"/>
        </w:rPr>
        <w:t>HỐ</w:t>
      </w:r>
      <w:r>
        <w:rPr>
          <w:rStyle w:val="Bodytext7"/>
          <w:rFonts w:eastAsia="Segoe UI"/>
          <w:b w:val="0"/>
          <w:bCs w:val="0"/>
        </w:rPr>
        <w:t>NG THAM NHŨNG, LÃNG PHÍ</w:t>
      </w:r>
    </w:p>
    <w:p w:rsidR="00AF6AC6" w:rsidRDefault="00AF6AC6" w:rsidP="00AF6AC6">
      <w:pPr>
        <w:tabs>
          <w:tab w:val="left" w:pos="978"/>
        </w:tabs>
        <w:spacing w:before="120"/>
        <w:ind w:firstLine="720"/>
        <w:jc w:val="both"/>
      </w:pPr>
      <w:r>
        <w:rPr>
          <w:lang w:val="en-US"/>
        </w:rPr>
        <w:t xml:space="preserve">1. </w:t>
      </w:r>
      <w:r w:rsidRPr="00411CEE">
        <w:t>Công</w:t>
      </w:r>
      <w:r w:rsidRPr="008C5D7C">
        <w:rPr>
          <w:rStyle w:val="Bodytext7"/>
          <w:rFonts w:eastAsia="Segoe UI"/>
          <w:b w:val="0"/>
          <w:bCs w:val="0"/>
        </w:rPr>
        <w:t xml:space="preserve"> tác quán triệt, tuyên truyền, giáo dục pháp luật về phòng, ch</w:t>
      </w:r>
      <w:r>
        <w:rPr>
          <w:rStyle w:val="Bodytext7"/>
          <w:rFonts w:eastAsia="Segoe UI"/>
          <w:b w:val="0"/>
          <w:bCs w:val="0"/>
          <w:lang w:val="en-US"/>
        </w:rPr>
        <w:t>ố</w:t>
      </w:r>
      <w:r w:rsidRPr="008C5D7C">
        <w:rPr>
          <w:rStyle w:val="Bodytext7"/>
          <w:rFonts w:eastAsia="Segoe UI"/>
          <w:b w:val="0"/>
          <w:bCs w:val="0"/>
        </w:rPr>
        <w:t>ng tham nhũng</w:t>
      </w:r>
    </w:p>
    <w:p w:rsidR="00AF6AC6" w:rsidRDefault="00AF6AC6" w:rsidP="00AF6AC6">
      <w:pPr>
        <w:spacing w:before="120"/>
        <w:ind w:firstLine="720"/>
        <w:jc w:val="both"/>
      </w:pPr>
      <w:r>
        <w:rPr>
          <w:rStyle w:val="Bodytext2"/>
          <w:rFonts w:eastAsia="Segoe UI"/>
          <w:lang w:val="en-US"/>
        </w:rPr>
        <w:t xml:space="preserve">- </w:t>
      </w:r>
      <w:r>
        <w:rPr>
          <w:rStyle w:val="Bodytext2"/>
          <w:rFonts w:eastAsia="Segoe UI"/>
        </w:rPr>
        <w:t xml:space="preserve">Việc chỉ đạo triển khai, quán triệt, tuyên truyền, phổ biến các văn bản của Trung ương, Tỉnh </w:t>
      </w:r>
      <w:r w:rsidRPr="00411CEE">
        <w:t>ủy</w:t>
      </w:r>
      <w:r>
        <w:rPr>
          <w:rStyle w:val="Bodytext2"/>
          <w:rFonts w:eastAsia="Segoe UI"/>
        </w:rPr>
        <w:t xml:space="preserve">, </w:t>
      </w:r>
      <w:r>
        <w:rPr>
          <w:rStyle w:val="Bodytext2"/>
          <w:rFonts w:eastAsia="Segoe UI"/>
          <w:lang w:val="en-US"/>
        </w:rPr>
        <w:t>Ủ</w:t>
      </w:r>
      <w:r>
        <w:rPr>
          <w:rStyle w:val="Bodytext2"/>
          <w:rFonts w:eastAsia="Segoe UI"/>
        </w:rPr>
        <w:t xml:space="preserve">y ban nhân dân tỉnh về phòng, </w:t>
      </w:r>
      <w:r>
        <w:t>chống tham</w:t>
      </w:r>
      <w:r>
        <w:rPr>
          <w:rStyle w:val="Bodytext2"/>
          <w:rFonts w:eastAsia="Segoe UI"/>
        </w:rPr>
        <w:t xml:space="preserve"> nhũng, </w:t>
      </w:r>
      <w:r>
        <w:rPr>
          <w:rStyle w:val="Bodytext2Italic"/>
          <w:rFonts w:eastAsia="Segoe UI"/>
        </w:rPr>
        <w:t>(hình thức triển khai, như: Qua cuộc họp, mạng nội bộ, b</w:t>
      </w:r>
      <w:r>
        <w:rPr>
          <w:rStyle w:val="Bodytext2Italic"/>
          <w:rFonts w:eastAsia="Segoe UI"/>
          <w:lang w:val="en-US"/>
        </w:rPr>
        <w:t>á</w:t>
      </w:r>
      <w:r>
        <w:rPr>
          <w:rStyle w:val="Bodytext2Italic"/>
          <w:rFonts w:eastAsia="Segoe UI"/>
        </w:rPr>
        <w:t>o, đài... s</w:t>
      </w:r>
      <w:r>
        <w:rPr>
          <w:rStyle w:val="Bodytext2Italic"/>
          <w:rFonts w:eastAsia="Segoe UI"/>
          <w:lang w:val="en-US"/>
        </w:rPr>
        <w:t>ố</w:t>
      </w:r>
      <w:r>
        <w:rPr>
          <w:rStyle w:val="Bodytext2Italic"/>
          <w:rFonts w:eastAsia="Segoe UI"/>
        </w:rPr>
        <w:t xml:space="preserve"> cuộc, s</w:t>
      </w:r>
      <w:r>
        <w:rPr>
          <w:rStyle w:val="Bodytext2Italic"/>
          <w:rFonts w:eastAsia="Segoe UI"/>
          <w:lang w:val="en-US"/>
        </w:rPr>
        <w:t>ố</w:t>
      </w:r>
      <w:r>
        <w:rPr>
          <w:rStyle w:val="Bodytext2Italic"/>
          <w:rFonts w:eastAsia="Segoe UI"/>
        </w:rPr>
        <w:t xml:space="preserve"> lượt người dự, tin bài, thời lượng phát sóng...).</w:t>
      </w:r>
    </w:p>
    <w:p w:rsidR="00AF6AC6" w:rsidRPr="00D94FD2" w:rsidRDefault="00AF6AC6" w:rsidP="00AF6AC6">
      <w:pPr>
        <w:spacing w:before="120"/>
        <w:ind w:firstLine="720"/>
        <w:jc w:val="both"/>
        <w:rPr>
          <w:lang w:val="en-US"/>
        </w:rPr>
      </w:pPr>
      <w:r>
        <w:rPr>
          <w:rStyle w:val="Bodytext2"/>
          <w:rFonts w:eastAsia="Segoe UI"/>
          <w:lang w:val="en-US"/>
        </w:rPr>
        <w:t xml:space="preserve">- </w:t>
      </w:r>
      <w:r>
        <w:rPr>
          <w:rStyle w:val="Bodytext2"/>
          <w:rFonts w:eastAsia="Segoe UI"/>
        </w:rPr>
        <w:t xml:space="preserve">Việc lãnh đạo cụ thể hóa Chỉ thị và các văn bản của cấp trên có liên quan đến công tác phòng, chống </w:t>
      </w:r>
      <w:bookmarkStart w:id="1" w:name="_GoBack"/>
      <w:bookmarkEnd w:id="1"/>
      <w:r>
        <w:rPr>
          <w:rStyle w:val="Bodytext2"/>
          <w:rFonts w:eastAsia="Segoe UI"/>
        </w:rPr>
        <w:t>tham nhũng, lãng phí.</w:t>
      </w:r>
      <w:r>
        <w:rPr>
          <w:rStyle w:val="Bodytext2"/>
          <w:rFonts w:eastAsia="Segoe UI"/>
          <w:lang w:val="en-US"/>
        </w:rPr>
        <w:t xml:space="preserve"> Đặc biệt là </w:t>
      </w:r>
      <w:r>
        <w:rPr>
          <w:sz w:val="28"/>
          <w:szCs w:val="28"/>
        </w:rPr>
        <w:t xml:space="preserve">Kế hoạch số 15/KH-UBND ngày 04/9/2014 của UBND tỉnh về việc thực hiện </w:t>
      </w:r>
      <w:r w:rsidRPr="000E417B">
        <w:rPr>
          <w:sz w:val="28"/>
          <w:szCs w:val="28"/>
        </w:rPr>
        <w:t>Chỉ thị số 18-CT/TU ngày 07/7/2014 của Tỉnh uỷ về tăng cường lãnh, chỉ đạo, nâng cao hiệu quả công tác phò</w:t>
      </w:r>
      <w:r>
        <w:rPr>
          <w:sz w:val="28"/>
          <w:szCs w:val="28"/>
        </w:rPr>
        <w:t>ng, chống tham nhũng, lãng phí</w:t>
      </w:r>
    </w:p>
    <w:p w:rsidR="00AF6AC6" w:rsidRDefault="00AF6AC6" w:rsidP="00AF6AC6">
      <w:pPr>
        <w:spacing w:before="120"/>
        <w:ind w:firstLine="720"/>
        <w:jc w:val="both"/>
        <w:rPr>
          <w:rStyle w:val="Bodytext2Italic"/>
          <w:rFonts w:eastAsia="Segoe UI"/>
        </w:rPr>
      </w:pPr>
      <w:r>
        <w:rPr>
          <w:rStyle w:val="Bodytext2"/>
          <w:rFonts w:eastAsia="Segoe UI"/>
          <w:lang w:val="en-US"/>
        </w:rPr>
        <w:t xml:space="preserve">- </w:t>
      </w:r>
      <w:r>
        <w:rPr>
          <w:rStyle w:val="Bodytext2"/>
          <w:rFonts w:eastAsia="Segoe UI"/>
        </w:rPr>
        <w:t xml:space="preserve">Việc </w:t>
      </w:r>
      <w:r w:rsidRPr="00411CEE">
        <w:t>đưa</w:t>
      </w:r>
      <w:r>
        <w:rPr>
          <w:rStyle w:val="Bodytext2"/>
          <w:rFonts w:eastAsia="Segoe UI"/>
        </w:rPr>
        <w:t xml:space="preserve"> nội dung phòng, chống tham nhũng vào chương trình giảng dạy tại các cơ sở giáo dục, đào tạo theo Chỉ thị số 10/CT-TTg, ngày 12/6/2013 của Thủ tướng Chính phủ </w:t>
      </w:r>
      <w:r>
        <w:rPr>
          <w:rStyle w:val="Bodytext2Italic"/>
          <w:rFonts w:eastAsia="Segoe UI"/>
        </w:rPr>
        <w:t xml:space="preserve">(bao nhiêu cơ sở: Trường học, Trung tâm bồi dưỡng Chính </w:t>
      </w:r>
      <w:proofErr w:type="gramStart"/>
      <w:r>
        <w:rPr>
          <w:rStyle w:val="Bodytext2Italic"/>
          <w:rFonts w:eastAsia="Segoe UI"/>
        </w:rPr>
        <w:t>trị,...</w:t>
      </w:r>
      <w:proofErr w:type="gramEnd"/>
      <w:r>
        <w:rPr>
          <w:rStyle w:val="Bodytext2Italic"/>
          <w:rFonts w:eastAsia="Segoe UI"/>
        </w:rPr>
        <w:t>; s</w:t>
      </w:r>
      <w:r>
        <w:rPr>
          <w:rStyle w:val="Bodytext2Italic"/>
          <w:rFonts w:eastAsia="Segoe UI"/>
          <w:lang w:val="en-US"/>
        </w:rPr>
        <w:t>ố</w:t>
      </w:r>
      <w:r>
        <w:rPr>
          <w:rStyle w:val="Bodytext2Italic"/>
          <w:rFonts w:eastAsia="Segoe UI"/>
        </w:rPr>
        <w:t xml:space="preserve"> tiết, s</w:t>
      </w:r>
      <w:r>
        <w:rPr>
          <w:rStyle w:val="Bodytext2Italic"/>
          <w:rFonts w:eastAsia="Segoe UI"/>
          <w:lang w:val="en-US"/>
        </w:rPr>
        <w:t>ố</w:t>
      </w:r>
      <w:r>
        <w:rPr>
          <w:rStyle w:val="Bodytext2Italic"/>
          <w:rFonts w:eastAsia="Segoe UI"/>
        </w:rPr>
        <w:t xml:space="preserve"> học sinh, sinh viên tham dự).</w:t>
      </w:r>
    </w:p>
    <w:p w:rsidR="00AF6AC6" w:rsidRDefault="00AF6AC6" w:rsidP="00AF6AC6">
      <w:pPr>
        <w:spacing w:before="120"/>
        <w:ind w:firstLine="720"/>
        <w:jc w:val="both"/>
        <w:rPr>
          <w:rStyle w:val="Bodytext2"/>
          <w:rFonts w:eastAsia="Segoe UI"/>
        </w:rPr>
      </w:pPr>
      <w:r>
        <w:rPr>
          <w:rStyle w:val="Bodytext2"/>
          <w:rFonts w:eastAsia="Segoe UI"/>
          <w:lang w:val="en-US"/>
        </w:rPr>
        <w:t xml:space="preserve">- </w:t>
      </w:r>
      <w:r>
        <w:rPr>
          <w:rStyle w:val="Bodytext2"/>
          <w:rFonts w:eastAsia="Segoe UI"/>
        </w:rPr>
        <w:t xml:space="preserve">Nhận thức của cán bộ, đảng viên, công chức, viên chức qua triển khai văn bản của Tỉnh ủy, </w:t>
      </w:r>
      <w:r>
        <w:rPr>
          <w:rStyle w:val="Bodytext2"/>
          <w:rFonts w:eastAsia="Segoe UI"/>
          <w:lang w:val="en-US"/>
        </w:rPr>
        <w:t>Ủ</w:t>
      </w:r>
      <w:r>
        <w:rPr>
          <w:rStyle w:val="Bodytext2"/>
          <w:rFonts w:eastAsia="Segoe UI"/>
        </w:rPr>
        <w:t>y ban nhân dân tỉnh và các văn bản có liên quan về phòng, chống tham nhũng, lãng phí.</w:t>
      </w:r>
    </w:p>
    <w:p w:rsidR="00AF6AC6" w:rsidRDefault="00AF6AC6" w:rsidP="00AF6AC6">
      <w:pPr>
        <w:spacing w:before="120"/>
        <w:ind w:firstLine="720"/>
        <w:jc w:val="both"/>
      </w:pPr>
      <w:r>
        <w:rPr>
          <w:rStyle w:val="Bodytext7"/>
          <w:rFonts w:eastAsia="Segoe UI"/>
          <w:lang w:val="en-US"/>
        </w:rPr>
        <w:t xml:space="preserve">2. </w:t>
      </w:r>
      <w:r>
        <w:rPr>
          <w:rStyle w:val="Bodytext7"/>
          <w:rFonts w:eastAsia="Segoe UI"/>
        </w:rPr>
        <w:t>Kết quả thực hiện các giải pháp phòng ngừa tham nhũng</w:t>
      </w:r>
    </w:p>
    <w:p w:rsidR="00AF6AC6" w:rsidRDefault="00AF6AC6" w:rsidP="00AF6AC6">
      <w:pPr>
        <w:spacing w:before="120"/>
        <w:ind w:firstLine="720"/>
        <w:jc w:val="both"/>
        <w:rPr>
          <w:rStyle w:val="Bodytext2Italic"/>
          <w:rFonts w:eastAsia="Segoe UI"/>
        </w:rPr>
      </w:pPr>
      <w:r>
        <w:rPr>
          <w:rStyle w:val="Bodytext2"/>
          <w:rFonts w:eastAsia="Segoe UI"/>
          <w:lang w:val="en-US"/>
        </w:rPr>
        <w:t xml:space="preserve">- </w:t>
      </w:r>
      <w:r>
        <w:rPr>
          <w:rStyle w:val="Bodytext2"/>
          <w:rFonts w:eastAsia="Segoe UI"/>
        </w:rPr>
        <w:t xml:space="preserve">Công tác </w:t>
      </w:r>
      <w:r w:rsidRPr="00411CEE">
        <w:t>công</w:t>
      </w:r>
      <w:r>
        <w:rPr>
          <w:rStyle w:val="Bodytext2"/>
          <w:rFonts w:eastAsia="Segoe UI"/>
        </w:rPr>
        <w:t xml:space="preserve"> khai, minh bạch trong hoạt động của các cơ quan, đơn vị, địa phương </w:t>
      </w:r>
      <w:r>
        <w:rPr>
          <w:rStyle w:val="Bodytext2Italic"/>
          <w:rFonts w:eastAsia="Segoe UI"/>
        </w:rPr>
        <w:t>(s</w:t>
      </w:r>
      <w:r>
        <w:rPr>
          <w:rStyle w:val="Bodytext2Italic"/>
          <w:rFonts w:eastAsia="Segoe UI"/>
          <w:lang w:val="en-US"/>
        </w:rPr>
        <w:t>ố</w:t>
      </w:r>
      <w:r>
        <w:rPr>
          <w:rStyle w:val="Bodytext2Italic"/>
          <w:rFonts w:eastAsia="Segoe UI"/>
        </w:rPr>
        <w:t xml:space="preserve"> đơn vị thực hiện/s</w:t>
      </w:r>
      <w:r>
        <w:rPr>
          <w:rStyle w:val="Bodytext2Italic"/>
          <w:rFonts w:eastAsia="Segoe UI"/>
          <w:lang w:val="en-US"/>
        </w:rPr>
        <w:t>ố</w:t>
      </w:r>
      <w:r>
        <w:rPr>
          <w:rStyle w:val="Bodytext2Italic"/>
          <w:rFonts w:eastAsia="Segoe UI"/>
        </w:rPr>
        <w:t xml:space="preserve"> đơn vị).</w:t>
      </w:r>
    </w:p>
    <w:p w:rsidR="00AF6AC6" w:rsidRDefault="00AF6AC6" w:rsidP="00AF6AC6">
      <w:pPr>
        <w:spacing w:before="120"/>
        <w:ind w:firstLine="720"/>
        <w:jc w:val="both"/>
        <w:rPr>
          <w:rStyle w:val="Bodytext2Italic"/>
          <w:rFonts w:eastAsia="Segoe UI"/>
        </w:rPr>
      </w:pPr>
      <w:r>
        <w:rPr>
          <w:rStyle w:val="Bodytext2"/>
          <w:rFonts w:eastAsia="Segoe UI"/>
          <w:lang w:val="en-US"/>
        </w:rPr>
        <w:t xml:space="preserve">- </w:t>
      </w:r>
      <w:r>
        <w:rPr>
          <w:rStyle w:val="Bodytext2"/>
          <w:rFonts w:eastAsia="Segoe UI"/>
        </w:rPr>
        <w:t xml:space="preserve">Việc xây dựng quy định về chế độ, định mức, tiêu chuẩn triển khai thực hiện </w:t>
      </w:r>
      <w:r>
        <w:rPr>
          <w:rStyle w:val="Bodytext2Italic"/>
          <w:rFonts w:eastAsia="Segoe UI"/>
        </w:rPr>
        <w:t>(s</w:t>
      </w:r>
      <w:r>
        <w:rPr>
          <w:rStyle w:val="Bodytext2Italic"/>
          <w:rFonts w:eastAsia="Segoe UI"/>
          <w:lang w:val="en-US"/>
        </w:rPr>
        <w:t xml:space="preserve">ố văn </w:t>
      </w:r>
      <w:r>
        <w:rPr>
          <w:rStyle w:val="Bodytext2Italic"/>
          <w:rFonts w:eastAsia="Segoe UI"/>
        </w:rPr>
        <w:t>bản ban hành mới, sửa đ</w:t>
      </w:r>
      <w:r>
        <w:rPr>
          <w:rStyle w:val="Bodytext2Italic"/>
          <w:rFonts w:eastAsia="Segoe UI"/>
          <w:lang w:val="en-US"/>
        </w:rPr>
        <w:t>ổ</w:t>
      </w:r>
      <w:r>
        <w:rPr>
          <w:rStyle w:val="Bodytext2Italic"/>
          <w:rFonts w:eastAsia="Segoe UI"/>
        </w:rPr>
        <w:t>i hoặc bãi bỏ).</w:t>
      </w:r>
    </w:p>
    <w:p w:rsidR="00AF6AC6" w:rsidRDefault="00AF6AC6" w:rsidP="00AF6AC6">
      <w:pPr>
        <w:spacing w:before="120"/>
        <w:ind w:firstLine="720"/>
        <w:jc w:val="both"/>
        <w:rPr>
          <w:rStyle w:val="Bodytext2Italic"/>
          <w:rFonts w:eastAsia="Segoe UI"/>
        </w:rPr>
      </w:pPr>
      <w:r>
        <w:rPr>
          <w:rStyle w:val="Bodytext2"/>
          <w:rFonts w:eastAsia="Segoe UI"/>
          <w:lang w:val="en-US"/>
        </w:rPr>
        <w:t xml:space="preserve">- </w:t>
      </w:r>
      <w:r>
        <w:rPr>
          <w:rStyle w:val="Bodytext2"/>
          <w:rFonts w:eastAsia="Segoe UI"/>
        </w:rPr>
        <w:t xml:space="preserve">Việc xây dựng và thực hiện quy tắc ứng xử, quy tắc đạo đức nghề nghiệp đối với cán bộ, công chức, viên chức </w:t>
      </w:r>
      <w:r>
        <w:rPr>
          <w:rStyle w:val="Bodytext2Italic"/>
          <w:rFonts w:eastAsia="Segoe UI"/>
        </w:rPr>
        <w:t>(tổng s</w:t>
      </w:r>
      <w:r>
        <w:rPr>
          <w:rStyle w:val="Bodytext2Italic"/>
          <w:rFonts w:eastAsia="Segoe UI"/>
          <w:lang w:val="en-US"/>
        </w:rPr>
        <w:t>ố</w:t>
      </w:r>
      <w:r>
        <w:rPr>
          <w:rStyle w:val="Bodytext2Italic"/>
          <w:rFonts w:eastAsia="Segoe UI"/>
        </w:rPr>
        <w:t xml:space="preserve"> đơn vị thực h</w:t>
      </w:r>
      <w:r>
        <w:rPr>
          <w:rStyle w:val="Bodytext2Italic"/>
          <w:rFonts w:eastAsia="Segoe UI"/>
          <w:lang w:val="en-US"/>
        </w:rPr>
        <w:t>i</w:t>
      </w:r>
      <w:r>
        <w:rPr>
          <w:rStyle w:val="Bodytext2Italic"/>
          <w:rFonts w:eastAsia="Segoe UI"/>
        </w:rPr>
        <w:t xml:space="preserve">ện/tổng số đơn vị; so sánh tỷ </w:t>
      </w:r>
      <w:r>
        <w:rPr>
          <w:rStyle w:val="Bodytext2Italic"/>
          <w:rFonts w:eastAsia="Segoe UI"/>
          <w:lang w:val="en-US"/>
        </w:rPr>
        <w:t>l</w:t>
      </w:r>
      <w:r>
        <w:rPr>
          <w:rStyle w:val="Bodytext2Italic"/>
          <w:rFonts w:eastAsia="Segoe UI"/>
        </w:rPr>
        <w:t>ệ %).</w:t>
      </w:r>
    </w:p>
    <w:p w:rsidR="00AF6AC6" w:rsidRDefault="00AF6AC6" w:rsidP="00AF6AC6">
      <w:pPr>
        <w:spacing w:before="120"/>
        <w:ind w:firstLine="720"/>
        <w:jc w:val="both"/>
        <w:rPr>
          <w:rStyle w:val="Bodytext2Italic"/>
          <w:rFonts w:eastAsia="Segoe UI"/>
        </w:rPr>
      </w:pPr>
      <w:r>
        <w:rPr>
          <w:rStyle w:val="Bodytext2"/>
          <w:rFonts w:eastAsia="Segoe UI"/>
          <w:lang w:val="en-US"/>
        </w:rPr>
        <w:t xml:space="preserve">- </w:t>
      </w:r>
      <w:r>
        <w:rPr>
          <w:rStyle w:val="Bodytext2"/>
          <w:rFonts w:eastAsia="Segoe UI"/>
        </w:rPr>
        <w:t xml:space="preserve">Việc lãnh đạo, chỉ đạo kiểm tra công tác nội vụ, công vụ đối với đơn vị, địa phương </w:t>
      </w:r>
      <w:r>
        <w:rPr>
          <w:rStyle w:val="Bodytext2Italic"/>
          <w:rFonts w:eastAsia="Segoe UI"/>
        </w:rPr>
        <w:t>(số cuộc, số đơn vị và kết quả kiểm tra).</w:t>
      </w:r>
    </w:p>
    <w:p w:rsidR="00AF6AC6" w:rsidRDefault="00AF6AC6" w:rsidP="00AF6AC6">
      <w:pPr>
        <w:spacing w:before="120"/>
        <w:ind w:firstLine="720"/>
        <w:jc w:val="both"/>
        <w:rPr>
          <w:rStyle w:val="Bodytext2Italic"/>
          <w:rFonts w:eastAsia="Segoe UI"/>
        </w:rPr>
      </w:pPr>
      <w:r>
        <w:rPr>
          <w:rStyle w:val="Bodytext2"/>
          <w:rFonts w:eastAsia="Segoe UI"/>
          <w:lang w:val="en-US"/>
        </w:rPr>
        <w:t xml:space="preserve">- </w:t>
      </w:r>
      <w:r>
        <w:rPr>
          <w:rStyle w:val="Bodytext2"/>
          <w:rFonts w:eastAsia="Segoe UI"/>
        </w:rPr>
        <w:t xml:space="preserve">Chuyển đổi vị trí công tác đối với cán bộ, công chức, viên chức theo Nghị định số 158/2007/NĐ-CP ngày 27/10/2007 của Chính phủ và Nghị định số </w:t>
      </w:r>
      <w:r>
        <w:rPr>
          <w:rStyle w:val="Bodytext2"/>
          <w:rFonts w:eastAsia="Segoe UI"/>
        </w:rPr>
        <w:lastRenderedPageBreak/>
        <w:t xml:space="preserve">150/2013/NĐ-CP ngày 01/11/2013 của Chính phủ về sửa đổi, bổ sung một số điều của Nghị định số 158 của Chính phủ và Chỉ thị số 06 của </w:t>
      </w:r>
      <w:r>
        <w:rPr>
          <w:rStyle w:val="Bodytext2"/>
          <w:rFonts w:eastAsia="Segoe UI"/>
          <w:lang w:val="en-US"/>
        </w:rPr>
        <w:t>Ủ</w:t>
      </w:r>
      <w:r>
        <w:rPr>
          <w:rStyle w:val="Bodytext2"/>
          <w:rFonts w:eastAsia="Segoe UI"/>
        </w:rPr>
        <w:t xml:space="preserve">y ban nhân dân tỉnh về thực hiện Nghị định số 158 </w:t>
      </w:r>
      <w:r>
        <w:rPr>
          <w:rStyle w:val="Bodytext2Italic"/>
          <w:rFonts w:eastAsia="Segoe UI"/>
        </w:rPr>
        <w:t>(số người được chuy</w:t>
      </w:r>
      <w:r>
        <w:rPr>
          <w:rStyle w:val="Bodytext2Italic"/>
          <w:rFonts w:eastAsia="Segoe UI"/>
          <w:lang w:val="en-US"/>
        </w:rPr>
        <w:t>ể</w:t>
      </w:r>
      <w:r>
        <w:rPr>
          <w:rStyle w:val="Bodytext2Italic"/>
          <w:rFonts w:eastAsia="Segoe UI"/>
        </w:rPr>
        <w:t>n đ</w:t>
      </w:r>
      <w:r>
        <w:rPr>
          <w:rStyle w:val="Bodytext2Italic"/>
          <w:rFonts w:eastAsia="Segoe UI"/>
          <w:lang w:val="en-US"/>
        </w:rPr>
        <w:t>ổ</w:t>
      </w:r>
      <w:r>
        <w:rPr>
          <w:rStyle w:val="Bodytext2Italic"/>
          <w:rFonts w:eastAsia="Segoe UI"/>
        </w:rPr>
        <w:t>i, nêu cụ th</w:t>
      </w:r>
      <w:r>
        <w:rPr>
          <w:rStyle w:val="Bodytext2Italic"/>
          <w:rFonts w:eastAsia="Segoe UI"/>
          <w:lang w:val="en-US"/>
        </w:rPr>
        <w:t>ể</w:t>
      </w:r>
      <w:r>
        <w:rPr>
          <w:rStyle w:val="Bodytext2Italic"/>
          <w:rFonts w:eastAsia="Segoe UI"/>
        </w:rPr>
        <w:t xml:space="preserve"> lĩnh vực được chuy</w:t>
      </w:r>
      <w:r>
        <w:rPr>
          <w:rStyle w:val="Bodytext2Italic"/>
          <w:rFonts w:eastAsia="Segoe UI"/>
          <w:lang w:val="en-US"/>
        </w:rPr>
        <w:t>ể</w:t>
      </w:r>
      <w:r>
        <w:rPr>
          <w:rStyle w:val="Bodytext2Italic"/>
          <w:rFonts w:eastAsia="Segoe UI"/>
        </w:rPr>
        <w:t>n đ</w:t>
      </w:r>
      <w:r>
        <w:rPr>
          <w:rStyle w:val="Bodytext2Italic"/>
          <w:rFonts w:eastAsia="Segoe UI"/>
          <w:lang w:val="en-US"/>
        </w:rPr>
        <w:t>ổi</w:t>
      </w:r>
      <w:r>
        <w:rPr>
          <w:rStyle w:val="Bodytext2Italic"/>
          <w:rFonts w:eastAsia="Segoe UI"/>
        </w:rPr>
        <w:t xml:space="preserve"> công tác).</w:t>
      </w:r>
    </w:p>
    <w:p w:rsidR="00AF6AC6" w:rsidRDefault="00AF6AC6" w:rsidP="00AF6AC6">
      <w:pPr>
        <w:spacing w:before="120"/>
        <w:ind w:firstLine="720"/>
        <w:jc w:val="both"/>
        <w:rPr>
          <w:rStyle w:val="Bodytext2Italic"/>
          <w:rFonts w:eastAsia="Segoe UI"/>
        </w:rPr>
      </w:pPr>
      <w:r>
        <w:rPr>
          <w:rStyle w:val="Bodytext2"/>
          <w:rFonts w:eastAsia="Segoe UI"/>
          <w:lang w:val="en-US"/>
        </w:rPr>
        <w:t xml:space="preserve">- </w:t>
      </w:r>
      <w:r>
        <w:rPr>
          <w:rStyle w:val="Bodytext2"/>
          <w:rFonts w:eastAsia="Segoe UI"/>
        </w:rPr>
        <w:t xml:space="preserve">Thực hiện công tác kê khai tài sản, thu nhập: số đơn vị kê khai, số người đã kê khai, các hình thức công khai bản kê khai; công tác kiểm tra, xác minh tài sản </w:t>
      </w:r>
      <w:r>
        <w:rPr>
          <w:rStyle w:val="Bodytext2Italic"/>
          <w:rFonts w:eastAsia="Segoe UI"/>
        </w:rPr>
        <w:t>(nếu có),</w:t>
      </w:r>
      <w:r>
        <w:rPr>
          <w:rStyle w:val="Bodytext5105pt"/>
          <w:rFonts w:eastAsia="Segoe UI"/>
        </w:rPr>
        <w:t xml:space="preserve"> </w:t>
      </w:r>
      <w:r>
        <w:rPr>
          <w:rStyle w:val="Bodytext2"/>
          <w:rFonts w:eastAsia="Segoe UI"/>
        </w:rPr>
        <w:t xml:space="preserve">kết quả kiểm tra, xác minh và xử lý các sai phạm; kết quả kiểm tra việc kê khai và kiểm soát việc kê khai tải sản theo chỉ đạo của Ban Thường vụ Tỉnh ủy tại Công văn 132-CV/TU, ngày 09/8/2016 và Công văn số 275- CV/TU, ngày 25/4/2017: Tổng số cuộc được triển khai; tổng số người được kiểm tra </w:t>
      </w:r>
      <w:r>
        <w:rPr>
          <w:rStyle w:val="Bodytext2Italic"/>
          <w:rFonts w:eastAsia="Segoe UI"/>
        </w:rPr>
        <w:t>(trong đó: Thuộc diện Tỉnh ủy quản lý; thuộc diện Huyện ủy, Ban Thường vụ Huyện ủy quản lý); kết quả ki</w:t>
      </w:r>
      <w:r>
        <w:rPr>
          <w:rStyle w:val="Bodytext2Italic"/>
          <w:rFonts w:eastAsia="Segoe UI"/>
          <w:lang w:val="en-US"/>
        </w:rPr>
        <w:t>ể</w:t>
      </w:r>
      <w:r>
        <w:rPr>
          <w:rStyle w:val="Bodytext2Italic"/>
          <w:rFonts w:eastAsia="Segoe UI"/>
        </w:rPr>
        <w:t>m tra.</w:t>
      </w:r>
    </w:p>
    <w:p w:rsidR="00AF6AC6" w:rsidRDefault="00AF6AC6" w:rsidP="00AF6AC6">
      <w:pPr>
        <w:spacing w:before="120"/>
        <w:ind w:firstLine="720"/>
        <w:jc w:val="both"/>
        <w:rPr>
          <w:rStyle w:val="Bodytext2Italic"/>
          <w:rFonts w:eastAsia="Segoe UI"/>
        </w:rPr>
      </w:pPr>
      <w:r>
        <w:rPr>
          <w:rStyle w:val="Bodytext2"/>
          <w:rFonts w:eastAsia="Segoe UI"/>
          <w:lang w:val="en-US"/>
        </w:rPr>
        <w:t xml:space="preserve">- </w:t>
      </w:r>
      <w:r>
        <w:rPr>
          <w:rStyle w:val="Bodytext2"/>
          <w:rFonts w:eastAsia="Segoe UI"/>
        </w:rPr>
        <w:t xml:space="preserve">Thực hiện việc tặng quà, nhận quà và nộp lại quà tặng theo Quyết định số 64/2007/QĐ-TTg ngày 10/5/2007 của Thủ tướng Chính phủ </w:t>
      </w:r>
      <w:r>
        <w:rPr>
          <w:rStyle w:val="Bodytext2Italic"/>
          <w:rFonts w:eastAsia="Segoe UI"/>
        </w:rPr>
        <w:t>(c</w:t>
      </w:r>
      <w:r>
        <w:rPr>
          <w:rStyle w:val="Bodytext2Italic"/>
          <w:rFonts w:eastAsia="Segoe UI"/>
          <w:lang w:val="en-US"/>
        </w:rPr>
        <w:t>ó</w:t>
      </w:r>
      <w:r>
        <w:rPr>
          <w:rStyle w:val="Bodytext2Italic"/>
          <w:rFonts w:eastAsia="Segoe UI"/>
        </w:rPr>
        <w:t xml:space="preserve"> bao nhiêu người, số ti</w:t>
      </w:r>
      <w:r>
        <w:rPr>
          <w:rStyle w:val="Bodytext2Italic"/>
          <w:rFonts w:eastAsia="Segoe UI"/>
          <w:lang w:val="en-US"/>
        </w:rPr>
        <w:t>ề</w:t>
      </w:r>
      <w:r>
        <w:rPr>
          <w:rStyle w:val="Bodytext2Italic"/>
          <w:rFonts w:eastAsia="Segoe UI"/>
        </w:rPr>
        <w:t>n, hiện vật).</w:t>
      </w:r>
    </w:p>
    <w:p w:rsidR="00AF6AC6" w:rsidRDefault="00AF6AC6" w:rsidP="00AF6AC6">
      <w:pPr>
        <w:spacing w:before="120"/>
        <w:ind w:firstLine="720"/>
        <w:jc w:val="both"/>
        <w:rPr>
          <w:rStyle w:val="Bodytext2Bold"/>
          <w:rFonts w:eastAsia="Segoe UI"/>
          <w:b w:val="0"/>
        </w:rPr>
      </w:pPr>
      <w:r>
        <w:rPr>
          <w:rStyle w:val="Bodytext2"/>
          <w:rFonts w:eastAsia="Segoe UI"/>
          <w:lang w:val="en-US"/>
        </w:rPr>
        <w:t xml:space="preserve">- </w:t>
      </w:r>
      <w:r>
        <w:rPr>
          <w:rStyle w:val="Bodytext2"/>
          <w:rFonts w:eastAsia="Segoe UI"/>
        </w:rPr>
        <w:t xml:space="preserve">Xử lý trách nhiệm người đứng đầu cơ quan, tổ chức, đơn vị khi để xảy ra tham nhũng trong cơ quan, tổ chức, đơn vị do mình quản lý, phụ trách theo Nghị định số 107/2006/NĐ-CP ngày 22/9/2006 của Chính phủ và Nghị định số 211/2013/NĐ-CP ngày 19/12/2013 của Chính phủ về sửa đổi, bổ sung một số điều của Nghị định 107 </w:t>
      </w:r>
      <w:r>
        <w:rPr>
          <w:rStyle w:val="Bodytext2Italic"/>
          <w:rFonts w:eastAsia="Segoe UI"/>
        </w:rPr>
        <w:t xml:space="preserve">(số người bị xử lý, hình thức xử </w:t>
      </w:r>
      <w:r>
        <w:rPr>
          <w:rStyle w:val="Bodytext2Italic"/>
          <w:rFonts w:eastAsia="Segoe UI"/>
          <w:lang w:val="en-US"/>
        </w:rPr>
        <w:t>lý</w:t>
      </w:r>
      <w:r w:rsidRPr="00EA7619">
        <w:rPr>
          <w:rStyle w:val="Bodytext2Bold"/>
          <w:rFonts w:eastAsia="Segoe UI"/>
        </w:rPr>
        <w:t>).</w:t>
      </w:r>
    </w:p>
    <w:p w:rsidR="00AF6AC6" w:rsidRDefault="00AF6AC6" w:rsidP="00AF6AC6">
      <w:pPr>
        <w:spacing w:before="120"/>
        <w:ind w:firstLine="720"/>
        <w:jc w:val="both"/>
        <w:rPr>
          <w:rStyle w:val="Bodytext2Italic"/>
          <w:rFonts w:eastAsia="Segoe UI"/>
        </w:rPr>
      </w:pPr>
      <w:r>
        <w:rPr>
          <w:rStyle w:val="Bodytext2"/>
          <w:rFonts w:eastAsia="Segoe UI"/>
          <w:lang w:val="en-US"/>
        </w:rPr>
        <w:t xml:space="preserve">- </w:t>
      </w:r>
      <w:r>
        <w:rPr>
          <w:rStyle w:val="Bodytext2"/>
          <w:rFonts w:eastAsia="Segoe UI"/>
        </w:rPr>
        <w:t>Thực hiện công tác cải cách thủ tục hành chính; đổi mới công nghệ quản lý, thanh toán và trả lương qua t</w:t>
      </w:r>
      <w:r>
        <w:rPr>
          <w:rStyle w:val="Bodytext2"/>
          <w:rFonts w:eastAsia="Segoe UI"/>
          <w:lang w:val="en-US"/>
        </w:rPr>
        <w:t>à</w:t>
      </w:r>
      <w:r>
        <w:rPr>
          <w:rStyle w:val="Bodytext2"/>
          <w:rFonts w:eastAsia="Segoe UI"/>
        </w:rPr>
        <w:t xml:space="preserve">i khoản </w:t>
      </w:r>
      <w:r>
        <w:rPr>
          <w:rStyle w:val="Bodytext2Italic"/>
          <w:rFonts w:eastAsia="Segoe UI"/>
        </w:rPr>
        <w:t>(số người được trả lương qua tài khoản ATM).</w:t>
      </w:r>
    </w:p>
    <w:p w:rsidR="00AF6AC6" w:rsidRDefault="00AF6AC6" w:rsidP="00AF6AC6">
      <w:pPr>
        <w:spacing w:before="120"/>
        <w:ind w:firstLine="720"/>
        <w:jc w:val="both"/>
        <w:rPr>
          <w:rStyle w:val="Bodytext2Italic"/>
          <w:rFonts w:eastAsia="Segoe UI"/>
        </w:rPr>
      </w:pPr>
      <w:r w:rsidRPr="00EA7619">
        <w:rPr>
          <w:rStyle w:val="Bodytext2"/>
          <w:rFonts w:eastAsia="Segoe UI"/>
          <w:b/>
          <w:lang w:val="en-US"/>
        </w:rPr>
        <w:t>3.</w:t>
      </w:r>
      <w:r>
        <w:rPr>
          <w:rStyle w:val="Bodytext2"/>
          <w:rFonts w:eastAsia="Segoe UI"/>
          <w:lang w:val="en-US"/>
        </w:rPr>
        <w:t xml:space="preserve"> </w:t>
      </w:r>
      <w:r>
        <w:rPr>
          <w:rStyle w:val="Bodytext2"/>
          <w:rFonts w:eastAsia="Segoe UI"/>
        </w:rPr>
        <w:t xml:space="preserve">Việc lãnh đạo, chỉ đạo đưa nội dung phòng, chống tham nhũng vào tiêu chí thi đua khen thưởng và kiểm tra đánh giá hàng năm của cấp ủy, cơ quan, đơn vị, địa phương </w:t>
      </w:r>
      <w:r>
        <w:rPr>
          <w:rStyle w:val="Bodytext2Italic"/>
          <w:rFonts w:eastAsia="Segoe UI"/>
        </w:rPr>
        <w:t>(nêu cụ th</w:t>
      </w:r>
      <w:r>
        <w:rPr>
          <w:rStyle w:val="Bodytext2Italic"/>
          <w:rFonts w:eastAsia="Segoe UI"/>
          <w:lang w:val="en-US"/>
        </w:rPr>
        <w:t>ể</w:t>
      </w:r>
      <w:r>
        <w:rPr>
          <w:rStyle w:val="Bodytext2Italic"/>
          <w:rFonts w:eastAsia="Segoe UI"/>
        </w:rPr>
        <w:t>).</w:t>
      </w:r>
      <w:bookmarkStart w:id="2" w:name="bookmark2"/>
    </w:p>
    <w:p w:rsidR="00AF6AC6" w:rsidRPr="00B7543E" w:rsidRDefault="00AF6AC6" w:rsidP="00AF6AC6">
      <w:pPr>
        <w:spacing w:before="120"/>
        <w:ind w:firstLine="720"/>
        <w:jc w:val="both"/>
      </w:pPr>
      <w:r w:rsidRPr="00B7543E">
        <w:rPr>
          <w:rStyle w:val="Heading2"/>
          <w:rFonts w:eastAsia="Segoe UI"/>
          <w:lang w:val="en-US"/>
        </w:rPr>
        <w:t xml:space="preserve">4. </w:t>
      </w:r>
      <w:r w:rsidRPr="00B7543E">
        <w:rPr>
          <w:rStyle w:val="Heading2"/>
          <w:rFonts w:eastAsia="Segoe UI"/>
        </w:rPr>
        <w:t>Công tác phát hiện và xử lý các hành vi tham nhũng</w:t>
      </w:r>
      <w:bookmarkEnd w:id="2"/>
    </w:p>
    <w:p w:rsidR="00AF6AC6" w:rsidRDefault="00AF6AC6" w:rsidP="00AF6AC6">
      <w:pPr>
        <w:spacing w:before="120"/>
        <w:ind w:firstLine="720"/>
        <w:jc w:val="both"/>
        <w:rPr>
          <w:rStyle w:val="Bodytext5NotItalic"/>
          <w:rFonts w:eastAsia="Segoe UI"/>
        </w:rPr>
      </w:pPr>
      <w:r w:rsidRPr="00B7543E">
        <w:rPr>
          <w:rStyle w:val="Bodytext5NotItalic"/>
          <w:rFonts w:eastAsia="Segoe UI"/>
          <w:lang w:val="en-US"/>
        </w:rPr>
        <w:t xml:space="preserve">- </w:t>
      </w:r>
      <w:r w:rsidRPr="00B7543E">
        <w:rPr>
          <w:rStyle w:val="Bodytext5NotItalic"/>
          <w:rFonts w:eastAsia="Segoe UI"/>
        </w:rPr>
        <w:t>Công tác tự kiểm tra: số cuộc, số đơn vị được kiểm tra</w:t>
      </w:r>
      <w:r>
        <w:rPr>
          <w:rStyle w:val="Bodytext5NotItalic"/>
          <w:rFonts w:eastAsia="Segoe UI"/>
        </w:rPr>
        <w:t xml:space="preserve"> </w:t>
      </w:r>
      <w:r w:rsidRPr="00B7543E">
        <w:rPr>
          <w:rStyle w:val="Bodytext5"/>
          <w:rFonts w:eastAsia="Segoe UI"/>
        </w:rPr>
        <w:t>(kết quả, trong đó phát hiện hành vi tham nhũng chuy</w:t>
      </w:r>
      <w:r w:rsidRPr="00B7543E">
        <w:rPr>
          <w:rStyle w:val="Bodytext5"/>
          <w:rFonts w:eastAsia="Segoe UI"/>
          <w:lang w:val="en-US"/>
        </w:rPr>
        <w:t>ể</w:t>
      </w:r>
      <w:r w:rsidRPr="00B7543E">
        <w:rPr>
          <w:rStyle w:val="Bodytext5"/>
          <w:rFonts w:eastAsia="Segoe UI"/>
        </w:rPr>
        <w:t>n cơ quan chức năng xử lý bao nhiêu vụ, bao nhiêu người, số tiền, tài sản thiệt hại, thu hồi)</w:t>
      </w:r>
      <w:r>
        <w:rPr>
          <w:rStyle w:val="Bodytext5105pt"/>
          <w:rFonts w:eastAsia="Segoe UI"/>
        </w:rPr>
        <w:t xml:space="preserve"> </w:t>
      </w:r>
      <w:r w:rsidRPr="00B7543E">
        <w:rPr>
          <w:rStyle w:val="Bodytext5NotItalic"/>
          <w:rFonts w:eastAsia="Segoe UI"/>
        </w:rPr>
        <w:t>hoặc sai phạm lĩnh vực khác</w:t>
      </w:r>
      <w:r>
        <w:rPr>
          <w:rStyle w:val="Bodytext5NotItalic"/>
          <w:rFonts w:eastAsia="Segoe UI"/>
        </w:rPr>
        <w:t xml:space="preserve"> (nêu cụ thể).</w:t>
      </w:r>
    </w:p>
    <w:p w:rsidR="00AF6AC6" w:rsidRDefault="00AF6AC6" w:rsidP="00AF6AC6">
      <w:pPr>
        <w:spacing w:before="120"/>
        <w:ind w:firstLine="720"/>
        <w:jc w:val="both"/>
        <w:rPr>
          <w:rStyle w:val="Bodytext2Italic"/>
          <w:rFonts w:eastAsia="Segoe UI"/>
        </w:rPr>
      </w:pPr>
      <w:r>
        <w:rPr>
          <w:rStyle w:val="Bodytext2"/>
          <w:rFonts w:eastAsia="Segoe UI"/>
          <w:lang w:val="en-US"/>
        </w:rPr>
        <w:t xml:space="preserve">- </w:t>
      </w:r>
      <w:r>
        <w:rPr>
          <w:rStyle w:val="Bodytext2"/>
          <w:rFonts w:eastAsia="Segoe UI"/>
        </w:rPr>
        <w:t>Công tác thanh tra kinh tế - xã hội, phòng, chống tham nhũng và thanh tra chuyên ngành: số cuộc, số đ</w:t>
      </w:r>
      <w:r>
        <w:rPr>
          <w:rStyle w:val="Bodytext2"/>
          <w:rFonts w:eastAsia="Segoe UI"/>
          <w:lang w:val="en-US"/>
        </w:rPr>
        <w:t>ơn</w:t>
      </w:r>
      <w:r>
        <w:rPr>
          <w:rStyle w:val="Bodytext2"/>
          <w:rFonts w:eastAsia="Segoe UI"/>
        </w:rPr>
        <w:t xml:space="preserve"> vị được thanh tra; số đơn vị vi phạm, kiến nghị thu hồi tiền, số tiền đã thu, xử lý cá nhân, tập thể vi phạm, hình thức xử lý nêu cụ thể </w:t>
      </w:r>
      <w:r>
        <w:rPr>
          <w:rStyle w:val="Bodytext2Italic"/>
          <w:rFonts w:eastAsia="Segoe UI"/>
        </w:rPr>
        <w:t>(trong đ</w:t>
      </w:r>
      <w:r>
        <w:rPr>
          <w:rStyle w:val="Bodytext2Italic"/>
          <w:rFonts w:eastAsia="Segoe UI"/>
          <w:lang w:val="en-US"/>
        </w:rPr>
        <w:t>ó</w:t>
      </w:r>
      <w:r>
        <w:rPr>
          <w:rStyle w:val="Bodytext2Italic"/>
          <w:rFonts w:eastAsia="Segoe UI"/>
        </w:rPr>
        <w:t xml:space="preserve"> đặc biệt là phát hiện hành vi tham nhũng chuyển cơ quan điều tra bao nhiêu vụ/người vi phạm; số tiền, tài sản thiệt hại, thu hồi).</w:t>
      </w:r>
    </w:p>
    <w:p w:rsidR="00AF6AC6" w:rsidRDefault="00AF6AC6" w:rsidP="00AF6AC6">
      <w:pPr>
        <w:spacing w:before="120"/>
        <w:ind w:firstLine="720"/>
        <w:jc w:val="both"/>
        <w:rPr>
          <w:rStyle w:val="Bodytext2"/>
          <w:rFonts w:eastAsia="Segoe UI"/>
        </w:rPr>
      </w:pPr>
      <w:r>
        <w:rPr>
          <w:rStyle w:val="Bodytext2"/>
          <w:rFonts w:eastAsia="Segoe UI"/>
          <w:lang w:val="en-US"/>
        </w:rPr>
        <w:t xml:space="preserve">- </w:t>
      </w:r>
      <w:r>
        <w:rPr>
          <w:rStyle w:val="Bodytext2"/>
          <w:rFonts w:eastAsia="Segoe UI"/>
        </w:rPr>
        <w:t xml:space="preserve">Công tác điều tra, truy tố, xét xử các vụ án tham nhũng </w:t>
      </w:r>
      <w:r>
        <w:rPr>
          <w:rStyle w:val="Bodytext2Bold"/>
          <w:rFonts w:eastAsia="Segoe UI"/>
        </w:rPr>
        <w:t>(</w:t>
      </w:r>
      <w:r>
        <w:rPr>
          <w:rStyle w:val="Bodytext2Italic"/>
          <w:rFonts w:eastAsia="Segoe UI"/>
        </w:rPr>
        <w:t>vụ/người</w:t>
      </w:r>
      <w:r>
        <w:rPr>
          <w:rStyle w:val="Bodytext2Bold"/>
          <w:rFonts w:eastAsia="Segoe UI"/>
        </w:rPr>
        <w:t>);</w:t>
      </w:r>
      <w:r>
        <w:rPr>
          <w:rStyle w:val="Bodytext2"/>
          <w:rFonts w:eastAsia="Segoe UI"/>
        </w:rPr>
        <w:t xml:space="preserve"> tài sản thiệt hại và thu hồi.</w:t>
      </w:r>
    </w:p>
    <w:p w:rsidR="00AF6AC6" w:rsidRDefault="00AF6AC6" w:rsidP="00AF6AC6">
      <w:pPr>
        <w:spacing w:before="120"/>
        <w:ind w:firstLine="720"/>
        <w:jc w:val="both"/>
        <w:rPr>
          <w:rStyle w:val="Bodytext2"/>
          <w:rFonts w:eastAsia="Segoe UI"/>
        </w:rPr>
      </w:pPr>
      <w:r>
        <w:rPr>
          <w:rStyle w:val="Bodytext2"/>
          <w:rFonts w:eastAsia="Segoe UI"/>
          <w:lang w:val="en-US"/>
        </w:rPr>
        <w:t xml:space="preserve">- </w:t>
      </w:r>
      <w:r>
        <w:rPr>
          <w:rStyle w:val="Bodytext2"/>
          <w:rFonts w:eastAsia="Segoe UI"/>
        </w:rPr>
        <w:t xml:space="preserve">Việc tiếp nhận, giải quyết đơn, thư tố cáo có liên quan đến tham nhũng </w:t>
      </w:r>
      <w:r>
        <w:rPr>
          <w:rStyle w:val="Bodytext2Italic"/>
          <w:rFonts w:eastAsia="Segoe UI"/>
        </w:rPr>
        <w:t>(số đơn),</w:t>
      </w:r>
      <w:r>
        <w:rPr>
          <w:rStyle w:val="Bodytext5105pt"/>
          <w:rFonts w:eastAsia="Segoe UI"/>
        </w:rPr>
        <w:t xml:space="preserve"> </w:t>
      </w:r>
      <w:r>
        <w:rPr>
          <w:rStyle w:val="Bodytext2"/>
          <w:rFonts w:eastAsia="Segoe UI"/>
        </w:rPr>
        <w:t>kết quả xử lý.</w:t>
      </w:r>
    </w:p>
    <w:p w:rsidR="00AF6AC6" w:rsidRDefault="00AF6AC6" w:rsidP="00AF6AC6">
      <w:pPr>
        <w:spacing w:before="120"/>
        <w:ind w:firstLine="720"/>
        <w:jc w:val="both"/>
        <w:rPr>
          <w:rStyle w:val="Bodytext5"/>
          <w:rFonts w:eastAsia="Segoe UI"/>
        </w:rPr>
      </w:pPr>
      <w:r>
        <w:rPr>
          <w:rStyle w:val="Bodytext2"/>
          <w:rFonts w:eastAsia="Segoe UI"/>
          <w:lang w:val="en-US"/>
        </w:rPr>
        <w:t xml:space="preserve">- </w:t>
      </w:r>
      <w:r>
        <w:rPr>
          <w:rStyle w:val="Bodytext2"/>
          <w:rFonts w:eastAsia="Segoe UI"/>
        </w:rPr>
        <w:t xml:space="preserve">Công tác giám sát của Hội đồng nhân dân, Mặt trận Tổ quốc, các tổ chức đoàn thể đối với nội dung có liên quan đến công tác phòng, chống tham nhũng </w:t>
      </w:r>
      <w:r>
        <w:rPr>
          <w:rStyle w:val="Bodytext2Italic"/>
          <w:rFonts w:eastAsia="Segoe UI"/>
        </w:rPr>
        <w:t>(số</w:t>
      </w:r>
      <w:r>
        <w:rPr>
          <w:rStyle w:val="Bodytext2Italic"/>
          <w:rFonts w:eastAsia="Segoe UI"/>
          <w:lang w:val="en-US"/>
        </w:rPr>
        <w:t xml:space="preserve"> </w:t>
      </w:r>
      <w:r w:rsidRPr="00B7543E">
        <w:rPr>
          <w:rStyle w:val="Bodytext5"/>
          <w:rFonts w:eastAsia="Segoe UI"/>
        </w:rPr>
        <w:t>cuộc/đơn vị, kết quả giám sát).</w:t>
      </w:r>
    </w:p>
    <w:p w:rsidR="00AF6AC6" w:rsidRDefault="00AF6AC6" w:rsidP="00AF6AC6">
      <w:pPr>
        <w:spacing w:before="120"/>
        <w:ind w:firstLine="720"/>
        <w:jc w:val="both"/>
        <w:rPr>
          <w:rStyle w:val="Bodytext2"/>
          <w:rFonts w:eastAsia="Segoe UI"/>
        </w:rPr>
      </w:pPr>
      <w:r w:rsidRPr="00B7543E">
        <w:rPr>
          <w:rStyle w:val="Bodytext2"/>
          <w:rFonts w:eastAsia="Segoe UI"/>
          <w:b/>
          <w:lang w:val="en-US"/>
        </w:rPr>
        <w:t>5.</w:t>
      </w:r>
      <w:r>
        <w:rPr>
          <w:rStyle w:val="Bodytext2"/>
          <w:rFonts w:eastAsia="Segoe UI"/>
          <w:lang w:val="en-US"/>
        </w:rPr>
        <w:t xml:space="preserve"> </w:t>
      </w:r>
      <w:r>
        <w:rPr>
          <w:rStyle w:val="Bodytext2"/>
          <w:rFonts w:eastAsia="Segoe UI"/>
        </w:rPr>
        <w:t>Việc xây dựng triển khai điện thoại đường dây nóng để tiếp nhận, xử lý các thông tin liên quan đến hành vi tham nhũng.</w:t>
      </w:r>
    </w:p>
    <w:p w:rsidR="00AF6AC6" w:rsidRDefault="00AF6AC6" w:rsidP="00AF6AC6">
      <w:pPr>
        <w:spacing w:before="120"/>
        <w:ind w:firstLine="720"/>
        <w:jc w:val="both"/>
        <w:rPr>
          <w:rStyle w:val="Bodytext7"/>
          <w:rFonts w:eastAsia="Segoe UI"/>
          <w:bCs w:val="0"/>
        </w:rPr>
      </w:pPr>
      <w:r w:rsidRPr="00B7543E">
        <w:rPr>
          <w:rStyle w:val="Bodytext7"/>
          <w:rFonts w:eastAsia="Segoe UI"/>
          <w:lang w:val="en-US"/>
        </w:rPr>
        <w:t xml:space="preserve">III. </w:t>
      </w:r>
      <w:r w:rsidRPr="00B7543E">
        <w:rPr>
          <w:rStyle w:val="Bodytext7"/>
          <w:rFonts w:eastAsia="Segoe UI"/>
        </w:rPr>
        <w:t>NHẬN XÉT, ĐÁNH GIÁ</w:t>
      </w:r>
    </w:p>
    <w:p w:rsidR="00AF6AC6" w:rsidRDefault="00AF6AC6" w:rsidP="00AF6AC6">
      <w:pPr>
        <w:spacing w:before="120"/>
        <w:ind w:firstLine="720"/>
        <w:jc w:val="both"/>
        <w:rPr>
          <w:rStyle w:val="Bodytext7"/>
          <w:rFonts w:eastAsia="Segoe UI"/>
          <w:bCs w:val="0"/>
        </w:rPr>
      </w:pPr>
      <w:r w:rsidRPr="0093650A">
        <w:rPr>
          <w:rStyle w:val="Bodytext7"/>
          <w:rFonts w:eastAsia="Segoe UI"/>
          <w:lang w:val="en-US"/>
        </w:rPr>
        <w:lastRenderedPageBreak/>
        <w:t xml:space="preserve">1. </w:t>
      </w:r>
      <w:r w:rsidRPr="0093650A">
        <w:rPr>
          <w:rStyle w:val="Bodytext7"/>
          <w:rFonts w:eastAsia="Segoe UI"/>
        </w:rPr>
        <w:t>Ưu điểm và nguyên nhân</w:t>
      </w:r>
    </w:p>
    <w:p w:rsidR="00AF6AC6" w:rsidRDefault="00AF6AC6" w:rsidP="00AF6AC6">
      <w:pPr>
        <w:spacing w:before="120"/>
        <w:ind w:firstLine="720"/>
        <w:jc w:val="both"/>
        <w:rPr>
          <w:rStyle w:val="Bodytext7"/>
          <w:rFonts w:eastAsia="Segoe UI"/>
          <w:bCs w:val="0"/>
        </w:rPr>
      </w:pPr>
      <w:r w:rsidRPr="0093650A">
        <w:rPr>
          <w:rStyle w:val="Bodytext7"/>
          <w:rFonts w:eastAsia="Segoe UI"/>
          <w:lang w:val="en-US"/>
        </w:rPr>
        <w:t xml:space="preserve">2. </w:t>
      </w:r>
      <w:r w:rsidRPr="0093650A">
        <w:rPr>
          <w:rStyle w:val="Bodytext7"/>
          <w:rFonts w:eastAsia="Segoe UI"/>
        </w:rPr>
        <w:t>Khuyết điểm, hạn chế và nguyên nhân</w:t>
      </w:r>
    </w:p>
    <w:p w:rsidR="00AF6AC6" w:rsidRDefault="00AF6AC6" w:rsidP="00AF6AC6">
      <w:pPr>
        <w:spacing w:before="120"/>
        <w:ind w:firstLine="720"/>
        <w:jc w:val="both"/>
        <w:rPr>
          <w:rStyle w:val="Bodytext7"/>
          <w:rFonts w:eastAsia="Segoe UI"/>
          <w:bCs w:val="0"/>
        </w:rPr>
      </w:pPr>
      <w:r w:rsidRPr="0093650A">
        <w:rPr>
          <w:rStyle w:val="Bodytext7"/>
          <w:rFonts w:eastAsia="Segoe UI"/>
          <w:lang w:val="en-US"/>
        </w:rPr>
        <w:t xml:space="preserve">IV. </w:t>
      </w:r>
      <w:r w:rsidRPr="0093650A">
        <w:rPr>
          <w:rStyle w:val="Bodytext7"/>
          <w:rFonts w:eastAsia="Segoe UI"/>
        </w:rPr>
        <w:t>NHIỆM VỤ, GIẢI PHÁP TRONG THỜI GIAN TỚI</w:t>
      </w:r>
    </w:p>
    <w:p w:rsidR="00AF6AC6" w:rsidRPr="0093650A" w:rsidRDefault="00AF6AC6" w:rsidP="00AF6AC6">
      <w:pPr>
        <w:spacing w:before="120"/>
        <w:ind w:firstLine="720"/>
        <w:jc w:val="both"/>
      </w:pPr>
      <w:r w:rsidRPr="0093650A">
        <w:rPr>
          <w:rStyle w:val="Bodytext7"/>
          <w:rFonts w:eastAsia="Segoe UI"/>
          <w:lang w:val="en-US"/>
        </w:rPr>
        <w:t xml:space="preserve">V. </w:t>
      </w:r>
      <w:r w:rsidRPr="0093650A">
        <w:rPr>
          <w:rStyle w:val="Bodytext7"/>
          <w:rFonts w:eastAsia="Segoe UI"/>
        </w:rPr>
        <w:t>KIẾN NGHỊ, ĐỀ XUẤT</w:t>
      </w:r>
    </w:p>
    <w:p w:rsidR="00AF6AC6" w:rsidRDefault="00AF6AC6" w:rsidP="00AF6AC6">
      <w:pPr>
        <w:numPr>
          <w:ilvl w:val="0"/>
          <w:numId w:val="1"/>
        </w:numPr>
        <w:tabs>
          <w:tab w:val="left" w:pos="838"/>
        </w:tabs>
        <w:spacing w:before="120"/>
        <w:ind w:firstLine="720"/>
        <w:jc w:val="both"/>
      </w:pPr>
      <w:r>
        <w:rPr>
          <w:rStyle w:val="Bodytext2"/>
          <w:rFonts w:eastAsia="Segoe UI"/>
        </w:rPr>
        <w:t>Đề xuất các giải pháp gì để nâng cao hiệu quả công tác phòng, chống tham nhũng trong thời gian tới cho Tỉnh ủy chỉ đạo.</w:t>
      </w:r>
    </w:p>
    <w:p w:rsidR="00AF6AC6" w:rsidRDefault="00AF6AC6" w:rsidP="00AF6AC6">
      <w:pPr>
        <w:numPr>
          <w:ilvl w:val="0"/>
          <w:numId w:val="1"/>
        </w:numPr>
        <w:tabs>
          <w:tab w:val="left" w:pos="877"/>
        </w:tabs>
        <w:spacing w:before="120"/>
        <w:ind w:firstLine="720"/>
        <w:jc w:val="both"/>
        <w:sectPr w:rsidR="00AF6AC6" w:rsidSect="0042403C">
          <w:footerReference w:type="even" r:id="rId5"/>
          <w:footerReference w:type="default" r:id="rId6"/>
          <w:pgSz w:w="11900" w:h="16840" w:code="9"/>
          <w:pgMar w:top="851" w:right="1134" w:bottom="851" w:left="1985" w:header="720" w:footer="720" w:gutter="0"/>
          <w:pgNumType w:start="1"/>
          <w:cols w:space="720"/>
          <w:noEndnote/>
          <w:docGrid w:linePitch="360"/>
        </w:sectPr>
      </w:pPr>
      <w:r>
        <w:rPr>
          <w:rStyle w:val="Bodytext2"/>
          <w:rFonts w:eastAsia="Segoe UI"/>
        </w:rPr>
        <w:t>Các kiến nghị, đề xuất khác.</w:t>
      </w:r>
    </w:p>
    <w:p w:rsidR="000F5650" w:rsidRDefault="000F5650"/>
    <w:sectPr w:rsidR="000F5650" w:rsidSect="00EA0692">
      <w:pgSz w:w="11900" w:h="16840" w:code="9"/>
      <w:pgMar w:top="1021" w:right="851" w:bottom="1985" w:left="1134" w:header="720" w:footer="72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974707"/>
      <w:docPartObj>
        <w:docPartGallery w:val="Page Numbers (Bottom of Page)"/>
        <w:docPartUnique/>
      </w:docPartObj>
    </w:sdtPr>
    <w:sdtEndPr>
      <w:rPr>
        <w:noProof/>
      </w:rPr>
    </w:sdtEndPr>
    <w:sdtContent>
      <w:p w:rsidR="0042403C" w:rsidRDefault="00AF6A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005540"/>
      <w:docPartObj>
        <w:docPartGallery w:val="Page Numbers (Bottom of Page)"/>
        <w:docPartUnique/>
      </w:docPartObj>
    </w:sdtPr>
    <w:sdtEndPr>
      <w:rPr>
        <w:noProof/>
      </w:rPr>
    </w:sdtEndPr>
    <w:sdtContent>
      <w:p w:rsidR="0042403C" w:rsidRDefault="00AF6A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0BDD"/>
    <w:multiLevelType w:val="multilevel"/>
    <w:tmpl w:val="A7FAB6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C6"/>
    <w:rsid w:val="00087402"/>
    <w:rsid w:val="000F5650"/>
    <w:rsid w:val="00207D20"/>
    <w:rsid w:val="004B3C69"/>
    <w:rsid w:val="005773D9"/>
    <w:rsid w:val="005F4D81"/>
    <w:rsid w:val="00A738AF"/>
    <w:rsid w:val="00AF6AC6"/>
    <w:rsid w:val="00BA4185"/>
    <w:rsid w:val="00EA0692"/>
    <w:rsid w:val="00EC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C37F9-DB6A-476D-A302-953D4C69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AC6"/>
    <w:pPr>
      <w:widowControl w:val="0"/>
      <w:jc w:val="left"/>
    </w:pPr>
    <w:rPr>
      <w:rFonts w:ascii="Segoe UI" w:eastAsia="Segoe UI" w:hAnsi="Segoe UI" w:cs="Segoe UI"/>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
    <w:basedOn w:val="DefaultParagraphFont"/>
    <w:rsid w:val="00AF6AC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ing1">
    <w:name w:val="Heading #1"/>
    <w:basedOn w:val="DefaultParagraphFont"/>
    <w:rsid w:val="00AF6AC6"/>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5">
    <w:name w:val="Body text (5)"/>
    <w:basedOn w:val="DefaultParagraphFont"/>
    <w:rsid w:val="00AF6AC6"/>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5105pt">
    <w:name w:val="Body text (5) + 10.5 pt"/>
    <w:aliases w:val="Bold,Not Italic,Body text (2) + 10.5 pt,Body text (8) + Not Bold"/>
    <w:basedOn w:val="DefaultParagraphFont"/>
    <w:rsid w:val="00AF6AC6"/>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Bodytext2Italic">
    <w:name w:val="Body text (2) + Italic"/>
    <w:basedOn w:val="DefaultParagraphFont"/>
    <w:rsid w:val="00AF6AC6"/>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
    <w:name w:val="Body text (2) + Bold"/>
    <w:aliases w:val="Italic"/>
    <w:basedOn w:val="DefaultParagraphFont"/>
    <w:rsid w:val="00AF6AC6"/>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8NotItalic">
    <w:name w:val="Body text (8) + Not Italic"/>
    <w:basedOn w:val="DefaultParagraphFont"/>
    <w:rsid w:val="00AF6AC6"/>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8">
    <w:name w:val="Body text (8)"/>
    <w:basedOn w:val="DefaultParagraphFont"/>
    <w:rsid w:val="00AF6AC6"/>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5Bold">
    <w:name w:val="Body text (5) + Bold"/>
    <w:basedOn w:val="DefaultParagraphFont"/>
    <w:rsid w:val="00AF6AC6"/>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7">
    <w:name w:val="Body text (7)"/>
    <w:basedOn w:val="DefaultParagraphFont"/>
    <w:rsid w:val="00AF6AC6"/>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2">
    <w:name w:val="Heading #2"/>
    <w:basedOn w:val="DefaultParagraphFont"/>
    <w:rsid w:val="00AF6AC6"/>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NotItalic">
    <w:name w:val="Body text (5) + Not Italic"/>
    <w:basedOn w:val="DefaultParagraphFont"/>
    <w:rsid w:val="00AF6AC6"/>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styleId="Footer">
    <w:name w:val="footer"/>
    <w:basedOn w:val="Normal"/>
    <w:link w:val="FooterChar"/>
    <w:uiPriority w:val="99"/>
    <w:unhideWhenUsed/>
    <w:rsid w:val="00AF6AC6"/>
    <w:pPr>
      <w:tabs>
        <w:tab w:val="center" w:pos="4680"/>
        <w:tab w:val="right" w:pos="9360"/>
      </w:tabs>
    </w:pPr>
  </w:style>
  <w:style w:type="character" w:customStyle="1" w:styleId="FooterChar">
    <w:name w:val="Footer Char"/>
    <w:basedOn w:val="DefaultParagraphFont"/>
    <w:link w:val="Footer"/>
    <w:uiPriority w:val="99"/>
    <w:rsid w:val="00AF6AC6"/>
    <w:rPr>
      <w:rFonts w:ascii="Segoe UI" w:eastAsia="Segoe UI" w:hAnsi="Segoe UI" w:cs="Segoe UI"/>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Thành Hậu</dc:creator>
  <cp:keywords/>
  <dc:description/>
  <cp:lastModifiedBy>Lê Thành Hậu</cp:lastModifiedBy>
  <cp:revision>1</cp:revision>
  <dcterms:created xsi:type="dcterms:W3CDTF">2019-06-13T07:17:00Z</dcterms:created>
  <dcterms:modified xsi:type="dcterms:W3CDTF">2019-06-13T07:18:00Z</dcterms:modified>
</cp:coreProperties>
</file>